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127" w14:textId="50A12A46" w:rsidR="00C548A9" w:rsidRPr="00C548A9" w:rsidRDefault="0081748D" w:rsidP="00E120B5">
      <w:pPr>
        <w:pStyle w:val="Titel"/>
      </w:pPr>
      <w:r>
        <w:t>Sicherheit</w:t>
      </w:r>
    </w:p>
    <w:p w14:paraId="210B1B0F" w14:textId="099E2837" w:rsidR="00A15CAB" w:rsidRDefault="0081748D" w:rsidP="00A15CAB">
      <w:r>
        <w:t xml:space="preserve">Das Große Stadion durfte zuletzt nur </w:t>
      </w:r>
      <w:r w:rsidR="005C34A2">
        <w:t>eingeschränkt</w:t>
      </w:r>
      <w:r>
        <w:t xml:space="preserve"> genutzt werden, </w:t>
      </w:r>
      <w:r>
        <w:br/>
        <w:t>denn es hat Sicherheits-Mängel.</w:t>
      </w:r>
      <w:r>
        <w:br/>
        <w:t>Seit diesem Jahr darf das Stadion gar nicht mehr genutzt werden</w:t>
      </w:r>
      <w:r w:rsidR="005C34A2">
        <w:t>,</w:t>
      </w:r>
      <w:r>
        <w:t xml:space="preserve"> </w:t>
      </w:r>
      <w:r>
        <w:br/>
      </w:r>
      <w:r w:rsidR="005C34A2">
        <w:t>weil</w:t>
      </w:r>
      <w:r>
        <w:t xml:space="preserve"> der Brandschutz nicht mehr aus</w:t>
      </w:r>
      <w:r w:rsidR="005C34A2">
        <w:t>reicht</w:t>
      </w:r>
      <w:r>
        <w:t>.</w:t>
      </w:r>
    </w:p>
    <w:p w14:paraId="2C2EDF99" w14:textId="6BCFE182" w:rsidR="0081748D" w:rsidRDefault="0081748D" w:rsidP="00BF7626">
      <w:pPr>
        <w:spacing w:after="0"/>
      </w:pPr>
      <w:r>
        <w:t xml:space="preserve">Aus diesen Gründen ist das Stadion nicht mehr sicher: </w:t>
      </w:r>
    </w:p>
    <w:p w14:paraId="0C2B849D" w14:textId="7B0806F8" w:rsidR="0081748D" w:rsidRDefault="0081748D" w:rsidP="00CE5462">
      <w:pPr>
        <w:pStyle w:val="Listenabsatz"/>
        <w:numPr>
          <w:ilvl w:val="0"/>
          <w:numId w:val="3"/>
        </w:numPr>
        <w:spacing w:after="0"/>
      </w:pPr>
      <w:r>
        <w:t>Die Wege für die Feuerwehr und für Krankenwagen sind zu schmal.</w:t>
      </w:r>
      <w:r>
        <w:br/>
        <w:t xml:space="preserve">Die Rettungswege für die Feuerwehr und </w:t>
      </w:r>
      <w:r>
        <w:br/>
        <w:t>die Fluchtwege für die Zuschauer kreuzen sich.</w:t>
      </w:r>
      <w:r>
        <w:br/>
        <w:t xml:space="preserve">Das </w:t>
      </w:r>
      <w:r w:rsidR="00C862E9">
        <w:t xml:space="preserve">ist heute </w:t>
      </w:r>
      <w:r w:rsidR="005C34A2">
        <w:t>verboten</w:t>
      </w:r>
      <w:r>
        <w:t>.</w:t>
      </w:r>
    </w:p>
    <w:p w14:paraId="1BFDF526" w14:textId="61FC9C7B" w:rsidR="0081748D" w:rsidRDefault="0081748D" w:rsidP="00663114">
      <w:pPr>
        <w:pStyle w:val="Listenabsatz"/>
        <w:numPr>
          <w:ilvl w:val="0"/>
          <w:numId w:val="3"/>
        </w:numPr>
        <w:spacing w:after="0"/>
      </w:pPr>
      <w:r>
        <w:t xml:space="preserve">Die Sitze auf den Zuschauer-Tribünen sind aus </w:t>
      </w:r>
      <w:r w:rsidR="00A15CAB">
        <w:t xml:space="preserve">einem Material, </w:t>
      </w:r>
      <w:r>
        <w:br/>
      </w:r>
      <w:r w:rsidR="00A15CAB">
        <w:t>das</w:t>
      </w:r>
      <w:r>
        <w:t xml:space="preserve"> leicht brennbar</w:t>
      </w:r>
      <w:r w:rsidR="00A15CAB">
        <w:t xml:space="preserve"> ist</w:t>
      </w:r>
      <w:r>
        <w:t>.</w:t>
      </w:r>
    </w:p>
    <w:p w14:paraId="3166D9EB" w14:textId="04E0E825" w:rsidR="00BF31C5" w:rsidRDefault="0081748D" w:rsidP="00AC28D3">
      <w:pPr>
        <w:pStyle w:val="Listenabsatz"/>
        <w:numPr>
          <w:ilvl w:val="0"/>
          <w:numId w:val="3"/>
        </w:numPr>
        <w:spacing w:after="0"/>
      </w:pPr>
      <w:r>
        <w:t xml:space="preserve">Jetzt gibt es Sitzplätze </w:t>
      </w:r>
      <w:r w:rsidR="00C862E9">
        <w:t xml:space="preserve">für 600 Personen </w:t>
      </w:r>
      <w:r>
        <w:t>im Stadion.</w:t>
      </w:r>
      <w:r>
        <w:br/>
        <w:t xml:space="preserve">Für 600 Personen muss </w:t>
      </w:r>
      <w:r w:rsidR="00C862E9">
        <w:t xml:space="preserve">es </w:t>
      </w:r>
      <w:r>
        <w:t>einen Fluchtweg geben,</w:t>
      </w:r>
      <w:r>
        <w:br/>
        <w:t>der 1,20 Meter breit ist.</w:t>
      </w:r>
      <w:r>
        <w:br/>
        <w:t>Oder es muss viele schmale Fluchtwege geben.</w:t>
      </w:r>
      <w:r>
        <w:br/>
        <w:t xml:space="preserve">Die gibt es nicht. </w:t>
      </w:r>
    </w:p>
    <w:p w14:paraId="5BADC04C" w14:textId="2B03A93C" w:rsidR="00BF31C5" w:rsidRDefault="00BF31C5" w:rsidP="00BF31C5">
      <w:pPr>
        <w:spacing w:after="0"/>
      </w:pPr>
      <w:r w:rsidRPr="00507848">
        <w:rPr>
          <w:noProof/>
          <w:lang w:eastAsia="de-DE"/>
        </w:rPr>
        <w:drawing>
          <wp:inline distT="0" distB="0" distL="0" distR="0" wp14:anchorId="4680203D" wp14:editId="3C619BE7">
            <wp:extent cx="5756910" cy="2807970"/>
            <wp:effectExtent l="0" t="0" r="0" b="0"/>
            <wp:docPr id="4" name="Grafik 4" descr="https://meinberlin-media.liqd.net/uploads/die_raumplaner/2021/02/17/210203-jahnsportpark-rettungswegbedar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inberlin-media.liqd.net/uploads/die_raumplaner/2021/02/17/210203-jahnsportpark-rettungswegbedar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B078" w14:textId="24268E4A" w:rsidR="0081748D" w:rsidRDefault="00BF31C5" w:rsidP="00BF7626">
      <w:pPr>
        <w:spacing w:after="0"/>
      </w:pPr>
      <w:r>
        <w:t>Das Bild zeigt, wo und wie breit der Rettungsweg sein muss</w:t>
      </w:r>
      <w:r w:rsidR="00DF3977">
        <w:br/>
        <w:t>zwischen den Blöcken mit den Sitzplätzen</w:t>
      </w:r>
      <w:r>
        <w:t>.</w:t>
      </w:r>
    </w:p>
    <w:p w14:paraId="12AF6EDA" w14:textId="2675428D" w:rsidR="00A15CAB" w:rsidRDefault="00A15CAB" w:rsidP="00A15CAB">
      <w:pPr>
        <w:pStyle w:val="Listenabsatz"/>
        <w:numPr>
          <w:ilvl w:val="0"/>
          <w:numId w:val="4"/>
        </w:numPr>
      </w:pPr>
      <w:r>
        <w:lastRenderedPageBreak/>
        <w:t>Wenn es schneit,</w:t>
      </w:r>
      <w:r>
        <w:br/>
        <w:t>darf das Stadion nicht benutzt werden.</w:t>
      </w:r>
      <w:r>
        <w:br/>
        <w:t xml:space="preserve">Der Schnee auf dem Dach der </w:t>
      </w:r>
      <w:r w:rsidR="00DF3977">
        <w:t>Zuschauer-</w:t>
      </w:r>
      <w:r>
        <w:t xml:space="preserve">Tribüne </w:t>
      </w:r>
      <w:r w:rsidR="00DF3977">
        <w:br/>
      </w:r>
      <w:r>
        <w:t>kann schwer werden.</w:t>
      </w:r>
      <w:r>
        <w:br/>
        <w:t>Bei viel Schnee k</w:t>
      </w:r>
      <w:r w:rsidR="00C862E9">
        <w:t>ann</w:t>
      </w:r>
      <w:r>
        <w:t xml:space="preserve"> das Dach einstürzen.</w:t>
      </w:r>
    </w:p>
    <w:p w14:paraId="165E7A42" w14:textId="5DC8B87D" w:rsidR="00A15CAB" w:rsidRDefault="00A15CAB" w:rsidP="00A15CAB">
      <w:pPr>
        <w:pStyle w:val="Listenabsatz"/>
        <w:numPr>
          <w:ilvl w:val="0"/>
          <w:numId w:val="4"/>
        </w:numPr>
      </w:pPr>
      <w:r>
        <w:t>Die Sitzplätze ohne Dach müssten vom Schnee freigeräumt werden.</w:t>
      </w:r>
      <w:r>
        <w:br/>
        <w:t xml:space="preserve">Das </w:t>
      </w:r>
      <w:r w:rsidR="00C862E9">
        <w:t xml:space="preserve">kostet </w:t>
      </w:r>
      <w:r>
        <w:t>viel Zeit und Geld.</w:t>
      </w:r>
    </w:p>
    <w:p w14:paraId="5004EB71" w14:textId="4BC35098" w:rsidR="00A15CAB" w:rsidRDefault="00A15CAB" w:rsidP="00A15CAB">
      <w:pPr>
        <w:pStyle w:val="Listenabsatz"/>
        <w:numPr>
          <w:ilvl w:val="0"/>
          <w:numId w:val="4"/>
        </w:numPr>
      </w:pPr>
      <w:r>
        <w:t xml:space="preserve">Das Stadion ist nicht sicher vor einem Blitz-Einschlag. </w:t>
      </w:r>
      <w:r>
        <w:br/>
        <w:t>Es fehlt ein Blitz-Schutz.</w:t>
      </w:r>
    </w:p>
    <w:p w14:paraId="056B1945" w14:textId="62A84994" w:rsidR="00A15CAB" w:rsidRDefault="00A15CAB" w:rsidP="00A15CAB">
      <w:pPr>
        <w:pStyle w:val="Listenabsatz"/>
        <w:numPr>
          <w:ilvl w:val="0"/>
          <w:numId w:val="4"/>
        </w:numPr>
      </w:pPr>
      <w:r>
        <w:t>Es m</w:t>
      </w:r>
      <w:r w:rsidR="00C862E9">
        <w:t>uss</w:t>
      </w:r>
      <w:r>
        <w:t xml:space="preserve"> mehr Eingänge für die Zuschauer geben,</w:t>
      </w:r>
      <w:r>
        <w:br/>
        <w:t xml:space="preserve">damit sie zum Beispiel direkt </w:t>
      </w:r>
      <w:r w:rsidR="00DF3977">
        <w:t xml:space="preserve">in </w:t>
      </w:r>
      <w:r>
        <w:t>ihre</w:t>
      </w:r>
      <w:r w:rsidR="00DF3977">
        <w:t>n</w:t>
      </w:r>
      <w:r>
        <w:t xml:space="preserve"> Fan-Block </w:t>
      </w:r>
      <w:r w:rsidR="00DF3977">
        <w:t>kommen</w:t>
      </w:r>
      <w:r>
        <w:t>.</w:t>
      </w:r>
    </w:p>
    <w:p w14:paraId="1EF7A8F8" w14:textId="5096BBF0" w:rsidR="00A15CAB" w:rsidRDefault="00A15CAB" w:rsidP="00A15CAB">
      <w:pPr>
        <w:pStyle w:val="Listenabsatz"/>
        <w:numPr>
          <w:ilvl w:val="0"/>
          <w:numId w:val="4"/>
        </w:numPr>
      </w:pPr>
      <w:r>
        <w:t>Es gibt nicht genug Stellen für Löschwasser.</w:t>
      </w:r>
      <w:r>
        <w:br/>
        <w:t>Es fehlen bestimmte Anlagen für die Feuerwehr und für die Polizei.</w:t>
      </w:r>
    </w:p>
    <w:p w14:paraId="1125E588" w14:textId="7BDDC01D" w:rsidR="00CC0376" w:rsidRPr="00CC0376" w:rsidRDefault="00B6517D" w:rsidP="00CC0376">
      <w:r>
        <w:br/>
      </w:r>
      <w:r w:rsidR="00BD6293" w:rsidRPr="00BD6293">
        <w:rPr>
          <w:b/>
        </w:rPr>
        <w:t>Haben Sie Fragen oder Anregungen</w:t>
      </w:r>
      <w:r w:rsidR="00731D0F">
        <w:rPr>
          <w:b/>
        </w:rPr>
        <w:t xml:space="preserve"> zur Sicherheit</w:t>
      </w:r>
      <w:r w:rsidR="00BD6293" w:rsidRPr="00BD6293">
        <w:rPr>
          <w:b/>
        </w:rPr>
        <w:t>?</w:t>
      </w:r>
      <w:r w:rsidR="00BD6293" w:rsidRPr="00BD6293">
        <w:rPr>
          <w:b/>
        </w:rPr>
        <w:br/>
      </w:r>
      <w:r w:rsidR="00BF31C5">
        <w:rPr>
          <w:szCs w:val="28"/>
        </w:rPr>
        <w:t>Nutzen Sie dafür d</w:t>
      </w:r>
      <w:r w:rsidR="00AC1E04">
        <w:rPr>
          <w:szCs w:val="28"/>
        </w:rPr>
        <w:t>as</w:t>
      </w:r>
      <w:r w:rsidR="00BF31C5">
        <w:rPr>
          <w:szCs w:val="28"/>
        </w:rPr>
        <w:t xml:space="preserve"> Kommentar-Feld </w:t>
      </w:r>
      <w:r w:rsidR="00731D0F">
        <w:rPr>
          <w:szCs w:val="28"/>
        </w:rPr>
        <w:t xml:space="preserve">weiter unten </w:t>
      </w:r>
      <w:r w:rsidR="00731D0F">
        <w:rPr>
          <w:szCs w:val="28"/>
        </w:rPr>
        <w:br/>
      </w:r>
      <w:r w:rsidR="00BF31C5">
        <w:rPr>
          <w:szCs w:val="28"/>
        </w:rPr>
        <w:t>auf dieser Internet-Seite.</w:t>
      </w:r>
      <w:r w:rsidR="00BF31C5">
        <w:rPr>
          <w:b/>
          <w:szCs w:val="28"/>
        </w:rPr>
        <w:t xml:space="preserve"> </w:t>
      </w:r>
      <w:bookmarkStart w:id="0" w:name="_GoBack"/>
      <w:bookmarkEnd w:id="0"/>
    </w:p>
    <w:p w14:paraId="5D0199AC" w14:textId="12B23950" w:rsidR="00E014BD" w:rsidRDefault="00E014BD" w:rsidP="00E014BD">
      <w:pPr>
        <w:spacing w:before="3000"/>
        <w:rPr>
          <w:szCs w:val="28"/>
        </w:rPr>
      </w:pPr>
      <w:r>
        <w:rPr>
          <w:szCs w:val="28"/>
        </w:rPr>
        <w:t>Den Text in leicht verständlicher Sprache hat capito Berlin geschrieben.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6B0AB4">
      <w:headerReference w:type="default" r:id="rId11"/>
      <w:footerReference w:type="default" r:id="rId12"/>
      <w:pgSz w:w="11906" w:h="16838"/>
      <w:pgMar w:top="2269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B4A4" w14:textId="77777777" w:rsidR="006B0AB4" w:rsidRDefault="006B0AB4" w:rsidP="006B0AB4">
      <w:pPr>
        <w:spacing w:after="0" w:line="240" w:lineRule="auto"/>
      </w:pPr>
      <w:r>
        <w:separator/>
      </w:r>
    </w:p>
  </w:endnote>
  <w:endnote w:type="continuationSeparator" w:id="0">
    <w:p w14:paraId="6DC27505" w14:textId="77777777" w:rsidR="006B0AB4" w:rsidRDefault="006B0AB4" w:rsidP="006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EC57" w14:textId="77777777" w:rsidR="006B0AB4" w:rsidRDefault="006B0AB4" w:rsidP="006B0AB4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2FB888AB" w14:textId="77777777" w:rsidR="006B0AB4" w:rsidRDefault="006B0AB4" w:rsidP="006B0AB4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1CF1B2D6" w14:textId="6FAAB2BD" w:rsidR="006B0AB4" w:rsidRDefault="006B0AB4" w:rsidP="006B0AB4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DF39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2BB" w14:textId="77777777" w:rsidR="006B0AB4" w:rsidRDefault="006B0AB4" w:rsidP="006B0AB4">
      <w:pPr>
        <w:spacing w:after="0" w:line="240" w:lineRule="auto"/>
      </w:pPr>
      <w:r>
        <w:separator/>
      </w:r>
    </w:p>
  </w:footnote>
  <w:footnote w:type="continuationSeparator" w:id="0">
    <w:p w14:paraId="1DB77D06" w14:textId="77777777" w:rsidR="006B0AB4" w:rsidRDefault="006B0AB4" w:rsidP="006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409" w14:textId="4A8F0544" w:rsidR="006B0AB4" w:rsidRDefault="006B0AB4">
    <w:pPr>
      <w:pStyle w:val="Kopfzeile"/>
    </w:pPr>
    <w:r>
      <w:rPr>
        <w:noProof/>
        <w:lang w:eastAsia="de-DE"/>
      </w:rPr>
      <w:drawing>
        <wp:inline distT="0" distB="0" distL="0" distR="0" wp14:anchorId="2C8B979C" wp14:editId="17AA2286">
          <wp:extent cx="1341120" cy="3289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BC9EA87" wp14:editId="3C371B4E">
          <wp:extent cx="1999615" cy="304800"/>
          <wp:effectExtent l="0" t="0" r="63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E4B"/>
    <w:multiLevelType w:val="hybridMultilevel"/>
    <w:tmpl w:val="78640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1A6"/>
    <w:multiLevelType w:val="hybridMultilevel"/>
    <w:tmpl w:val="9CD66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7B0"/>
    <w:multiLevelType w:val="hybridMultilevel"/>
    <w:tmpl w:val="AD1EDA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196269"/>
    <w:rsid w:val="00220776"/>
    <w:rsid w:val="003C7BD8"/>
    <w:rsid w:val="003D1E02"/>
    <w:rsid w:val="005321FA"/>
    <w:rsid w:val="005C34A2"/>
    <w:rsid w:val="00602F76"/>
    <w:rsid w:val="006356FA"/>
    <w:rsid w:val="00652C32"/>
    <w:rsid w:val="006B0AB4"/>
    <w:rsid w:val="006C24CC"/>
    <w:rsid w:val="007234BC"/>
    <w:rsid w:val="00731D0F"/>
    <w:rsid w:val="0081748D"/>
    <w:rsid w:val="008B643A"/>
    <w:rsid w:val="00A15CAB"/>
    <w:rsid w:val="00AC1E04"/>
    <w:rsid w:val="00B357C1"/>
    <w:rsid w:val="00B6517D"/>
    <w:rsid w:val="00BA0058"/>
    <w:rsid w:val="00BD6293"/>
    <w:rsid w:val="00BF31C5"/>
    <w:rsid w:val="00BF7626"/>
    <w:rsid w:val="00C548A9"/>
    <w:rsid w:val="00C862E9"/>
    <w:rsid w:val="00CC0376"/>
    <w:rsid w:val="00DB4BEF"/>
    <w:rsid w:val="00DF3977"/>
    <w:rsid w:val="00E014BD"/>
    <w:rsid w:val="00E120B5"/>
    <w:rsid w:val="00EC3346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CAB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3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376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4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B4"/>
    <w:rPr>
      <w:rFonts w:ascii="Arial" w:hAnsi="Arial"/>
      <w:sz w:val="28"/>
    </w:rPr>
  </w:style>
  <w:style w:type="paragraph" w:customStyle="1" w:styleId="Kopf-undFuzeilen">
    <w:name w:val="Kopf- und Fußzeilen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berlin-media.liqd.net/uploads/die_raumplaner/2021/02/17/210203-jahnsportpark-rettungswegbedarf_12q8Xb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52B1-A028-4BD7-833F-0F121FBF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2021-03-02T14:29:00Z</dcterms:created>
  <dcterms:modified xsi:type="dcterms:W3CDTF">2021-03-02T14:29:00Z</dcterms:modified>
</cp:coreProperties>
</file>