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A244" w14:textId="77777777" w:rsidR="00AD471A" w:rsidRDefault="00701DAC">
      <w:pPr>
        <w:rPr>
          <w:rFonts w:ascii="Berlin Type" w:hAnsi="Berlin Type"/>
          <w:color w:val="3B4B52"/>
          <w:sz w:val="40"/>
        </w:rPr>
      </w:pPr>
      <w:r>
        <w:rPr>
          <w:rFonts w:ascii="Berlin Type" w:hAnsi="Berlin Type"/>
          <w:color w:val="3B4B52"/>
          <w:sz w:val="40"/>
        </w:rPr>
        <w:t>Schaustelle Neues Urbanes Zentrum Neu-Hohenschönhausen</w:t>
      </w:r>
    </w:p>
    <w:p w14:paraId="47FFCB71" w14:textId="77777777" w:rsidR="00AD471A" w:rsidRDefault="00701DAC">
      <w:pPr>
        <w:rPr>
          <w:rFonts w:ascii="Berlin Type" w:hAnsi="Berlin Type"/>
          <w:color w:val="3B4B52"/>
          <w:sz w:val="28"/>
        </w:rPr>
      </w:pPr>
      <w:r>
        <w:rPr>
          <w:rFonts w:ascii="Berlin Type" w:hAnsi="Berlin Type"/>
          <w:color w:val="3B4B52"/>
          <w:sz w:val="28"/>
        </w:rPr>
        <w:t xml:space="preserve">Öffentliche Werkstatt 17.01.2023, 18:30 Anna-Seghers Bibliothek Dokumentation  </w:t>
      </w:r>
    </w:p>
    <w:tbl>
      <w:tblPr>
        <w:tblStyle w:val="MittlereSchattierung1-Akzent31"/>
        <w:tblpPr w:leftFromText="142" w:rightFromText="142" w:vertAnchor="text" w:horzAnchor="margin" w:tblpY="1"/>
        <w:tblW w:w="8930" w:type="dxa"/>
        <w:tblInd w:w="0" w:type="dxa"/>
        <w:tblLayout w:type="fixed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8930"/>
      </w:tblGrid>
      <w:tr w:rsidR="00AD471A" w14:paraId="0F97FC91" w14:textId="77777777" w:rsidTr="00AD4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2C857E" w14:textId="77777777" w:rsidR="00AD471A" w:rsidRDefault="00701DAC">
            <w:pPr>
              <w:shd w:val="clear" w:color="auto" w:fill="9BBB59"/>
              <w:spacing w:line="320" w:lineRule="atLeast"/>
              <w:jc w:val="center"/>
              <w:rPr>
                <w:rFonts w:ascii="Berlin Type" w:hAnsi="Berlin Type"/>
                <w:b w:val="0"/>
                <w:bCs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color w:val="3B4B52"/>
                <w:sz w:val="22"/>
                <w:szCs w:val="22"/>
              </w:rPr>
              <w:t>Ausstellung im Foyer der Anna-Seghers-Bibliothek</w:t>
            </w:r>
          </w:p>
          <w:p w14:paraId="353EB8FF" w14:textId="77777777" w:rsidR="007121F3" w:rsidRPr="007121F3" w:rsidRDefault="00701DAC" w:rsidP="007121F3">
            <w:pPr>
              <w:pStyle w:val="Listenabsatz"/>
              <w:numPr>
                <w:ilvl w:val="0"/>
                <w:numId w:val="14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 w:rsidRPr="007121F3">
              <w:rPr>
                <w:rFonts w:ascii="Berlin Type" w:hAnsi="Berlin Type"/>
                <w:b w:val="0"/>
                <w:color w:val="3B4B52"/>
              </w:rPr>
              <w:t>4 Plakate des Siegerentwurfs</w:t>
            </w:r>
          </w:p>
          <w:p w14:paraId="3A6D5664" w14:textId="0576AFB0" w:rsidR="00AD471A" w:rsidRPr="007121F3" w:rsidRDefault="00701DAC" w:rsidP="007121F3">
            <w:pPr>
              <w:pStyle w:val="Listenabsatz"/>
              <w:numPr>
                <w:ilvl w:val="0"/>
                <w:numId w:val="14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 w:rsidRPr="007121F3">
              <w:rPr>
                <w:rFonts w:ascii="Berlin Type" w:hAnsi="Berlin Type"/>
                <w:b w:val="0"/>
                <w:bCs w:val="0"/>
                <w:color w:val="3B4B52"/>
              </w:rPr>
              <w:t xml:space="preserve">Modell des Siegerentwurfs   </w:t>
            </w:r>
          </w:p>
        </w:tc>
      </w:tr>
      <w:tr w:rsidR="00AD471A" w14:paraId="06911193" w14:textId="77777777" w:rsidTr="00AD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vAlign w:val="center"/>
          </w:tcPr>
          <w:tbl>
            <w:tblPr>
              <w:tblStyle w:val="MittlereSchattierung1-Akzent31"/>
              <w:tblpPr w:leftFromText="142" w:rightFromText="142" w:vertAnchor="text" w:horzAnchor="margin" w:tblpXSpec="center" w:tblpY="1"/>
              <w:tblOverlap w:val="never"/>
              <w:tblW w:w="8930" w:type="dxa"/>
              <w:tblInd w:w="0" w:type="dxa"/>
              <w:tblLayout w:type="fixed"/>
              <w:tblCellMar>
                <w:top w:w="28" w:type="dxa"/>
                <w:bottom w:w="28" w:type="dxa"/>
              </w:tblCellMar>
              <w:tblLook w:val="06A0" w:firstRow="1" w:lastRow="0" w:firstColumn="1" w:lastColumn="0" w:noHBand="1" w:noVBand="1"/>
            </w:tblPr>
            <w:tblGrid>
              <w:gridCol w:w="8930"/>
            </w:tblGrid>
            <w:tr w:rsidR="00AD471A" w14:paraId="0D90D614" w14:textId="77777777" w:rsidTr="00AD47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30" w:type="dxa"/>
                  <w:vAlign w:val="center"/>
                </w:tcPr>
                <w:p w14:paraId="54C11008" w14:textId="77777777" w:rsidR="00AD471A" w:rsidRDefault="00701DAC">
                  <w:pPr>
                    <w:spacing w:line="320" w:lineRule="atLeast"/>
                    <w:jc w:val="center"/>
                    <w:rPr>
                      <w:rFonts w:ascii="Berlin Type" w:hAnsi="Berlin Type"/>
                      <w:color w:val="3B4B52"/>
                      <w:sz w:val="22"/>
                      <w:szCs w:val="22"/>
                    </w:rPr>
                  </w:pPr>
                  <w:r>
                    <w:rPr>
                      <w:rFonts w:ascii="Berlin Type" w:hAnsi="Berlin Type"/>
                      <w:color w:val="3B4B52"/>
                      <w:sz w:val="22"/>
                      <w:szCs w:val="22"/>
                    </w:rPr>
                    <w:t>Öffentliche Werkstatt: Begrüßung, Information und Diskussion</w:t>
                  </w:r>
                </w:p>
              </w:tc>
            </w:tr>
          </w:tbl>
          <w:p w14:paraId="08718893" w14:textId="77777777" w:rsidR="00AD471A" w:rsidRDefault="00AD471A">
            <w:pPr>
              <w:pStyle w:val="Listenabsatz"/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</w:p>
        </w:tc>
      </w:tr>
      <w:tr w:rsidR="00AD471A" w14:paraId="08FE1BEC" w14:textId="77777777" w:rsidTr="00AD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vAlign w:val="center"/>
            <w:hideMark/>
          </w:tcPr>
          <w:p w14:paraId="065BE14A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t>Begrüßung durch Herrn Bezirksbürgermeister Grunst</w:t>
            </w:r>
          </w:p>
          <w:p w14:paraId="0DDE7FCB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Urbanes Zentrum steht zwar in Modellen, aber es ist nichts fest</w:t>
            </w:r>
          </w:p>
          <w:p w14:paraId="2BD95328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Betonung, dass Partizipation entscheiden soll, wie es mit Institutionen wie Tiertafel, Cabuwazi u. a. weitergehen soll</w:t>
            </w:r>
          </w:p>
          <w:p w14:paraId="4B57F927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Zentrum soll Einklang bilden zwischen Ort als Treffpunkt, Shopping und Freizeitgestaltung</w:t>
            </w:r>
          </w:p>
        </w:tc>
      </w:tr>
      <w:tr w:rsidR="00AD471A" w14:paraId="7F88DBB3" w14:textId="77777777" w:rsidTr="00AD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vAlign w:val="center"/>
          </w:tcPr>
          <w:p w14:paraId="1781DC8B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t>Begrüßung durch Herrn Bezirksstadtrat Hönicke</w:t>
            </w:r>
          </w:p>
          <w:p w14:paraId="6BF66FA0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eine positive Entwicklung kann nur partizipativ gelingen, Bitte an Anwesende sich einzubringen</w:t>
            </w:r>
          </w:p>
          <w:p w14:paraId="682530A1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Hinweis auf die Schaustelle, welche seitens der Stadt unterstützt wird</w:t>
            </w:r>
          </w:p>
          <w:p w14:paraId="75C772B7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für einen lebendigen Standort ist es wichtig, dass hier nicht nur gewohnt, sondern auch gelebt wird</w:t>
            </w:r>
          </w:p>
        </w:tc>
      </w:tr>
      <w:tr w:rsidR="00AD471A" w14:paraId="5648924F" w14:textId="77777777" w:rsidTr="00AD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vAlign w:val="center"/>
            <w:hideMark/>
          </w:tcPr>
          <w:p w14:paraId="406160BB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t xml:space="preserve">Begrüßung durch Frau Slapa (GF die raumplaner) </w:t>
            </w:r>
          </w:p>
          <w:p w14:paraId="72C8C5C4" w14:textId="77777777" w:rsidR="00AD471A" w:rsidRDefault="00701DAC">
            <w:pPr>
              <w:pStyle w:val="Listenabsatz"/>
              <w:numPr>
                <w:ilvl w:val="0"/>
                <w:numId w:val="12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Informationen zum Ablauf der Veranstaltung</w:t>
            </w:r>
          </w:p>
          <w:p w14:paraId="1B57D642" w14:textId="77777777" w:rsidR="00AD471A" w:rsidRDefault="00701DAC">
            <w:pPr>
              <w:pStyle w:val="Listenabsatz"/>
              <w:numPr>
                <w:ilvl w:val="0"/>
                <w:numId w:val="12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Teamvorstellung </w:t>
            </w:r>
            <w:proofErr w:type="spellStart"/>
            <w:r>
              <w:rPr>
                <w:rFonts w:ascii="Berlin Type" w:hAnsi="Berlin Type"/>
                <w:b w:val="0"/>
                <w:iCs/>
                <w:color w:val="3B4B52"/>
              </w:rPr>
              <w:t>superwien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>/Studio Boden: Lena Diete, Stefan Mayr, Andreas Boden</w:t>
            </w:r>
          </w:p>
          <w:p w14:paraId="13C364BE" w14:textId="77777777" w:rsidR="00AD471A" w:rsidRDefault="00701DAC">
            <w:pPr>
              <w:pStyle w:val="Listenabsatz"/>
              <w:numPr>
                <w:ilvl w:val="0"/>
                <w:numId w:val="12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Wanderausstellung des Wettbewerbssiegers ist ab heute in der Bibliothek zu sehen, befand sich zuvor im Nachbarschaftshaus Ostseeviertel, weitere Standorte werden gesucht</w:t>
            </w:r>
          </w:p>
          <w:p w14:paraId="49FC7A6E" w14:textId="77777777" w:rsidR="00AD471A" w:rsidRDefault="00701DAC">
            <w:pPr>
              <w:pStyle w:val="Listenabsatz"/>
              <w:numPr>
                <w:ilvl w:val="0"/>
                <w:numId w:val="12"/>
              </w:num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Hinweis auf „Schaustelle“</w:t>
            </w:r>
            <w:r>
              <w:rPr>
                <w:rFonts w:ascii="Berlin Type" w:hAnsi="Berlin Type"/>
                <w:color w:val="3B4B52"/>
              </w:rPr>
              <w:t>:</w:t>
            </w:r>
            <w:r>
              <w:rPr>
                <w:rFonts w:ascii="Berlin Type" w:hAnsi="Berlin Type"/>
                <w:b w:val="0"/>
                <w:color w:val="3B4B52"/>
              </w:rPr>
              <w:t xml:space="preserve"> Vor-Ort-Präsenz im Container auf Cabuwazi-Gelände mit regelmäßigen Sprechstunden Mo 10-13; Mi 15-18 Uhr </w:t>
            </w:r>
          </w:p>
          <w:p w14:paraId="75F1AAA5" w14:textId="77777777" w:rsidR="00AD471A" w:rsidRDefault="00701DAC">
            <w:pPr>
              <w:pStyle w:val="Listenabsatz"/>
              <w:numPr>
                <w:ilvl w:val="0"/>
                <w:numId w:val="12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Rückblick auf Auftaktveranstaltung im Oktober 2022</w:t>
            </w:r>
          </w:p>
          <w:p w14:paraId="6ADA5DAC" w14:textId="77777777" w:rsidR="00AD471A" w:rsidRDefault="00701DAC">
            <w:pPr>
              <w:pStyle w:val="Listenabsatz"/>
              <w:numPr>
                <w:ilvl w:val="0"/>
                <w:numId w:val="12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Hinweis auf Website mein.berlin.de, wo weitere Anregungen für das Urbane Zentrum eingebracht werden können: </w:t>
            </w:r>
            <w:r>
              <w:t xml:space="preserve"> </w:t>
            </w:r>
            <w:hyperlink r:id="rId7" w:history="1">
              <w:r>
                <w:rPr>
                  <w:rStyle w:val="Hyperlink"/>
                  <w:rFonts w:ascii="Berlin Type" w:hAnsi="Berlin Type"/>
                </w:rPr>
                <w:t>https://mein.berlin.de/projekte/schaustelle-neues-urbanes-zentrum-neu-hohenschonha/</w:t>
              </w:r>
            </w:hyperlink>
            <w:r>
              <w:rPr>
                <w:rFonts w:ascii="Berlin Type" w:hAnsi="Berlin Type"/>
                <w:b w:val="0"/>
                <w:color w:val="3B4B52"/>
              </w:rPr>
              <w:t xml:space="preserve"> </w:t>
            </w:r>
          </w:p>
        </w:tc>
      </w:tr>
      <w:tr w:rsidR="00AD471A" w14:paraId="079D0A25" w14:textId="77777777" w:rsidTr="00AD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vAlign w:val="center"/>
          </w:tcPr>
          <w:p w14:paraId="3921C03C" w14:textId="77777777" w:rsidR="00AD471A" w:rsidRDefault="00701DAC">
            <w:pPr>
              <w:spacing w:line="320" w:lineRule="atLeast"/>
              <w:rPr>
                <w:rFonts w:ascii="Berlin Type" w:hAnsi="Berlin Type"/>
                <w:bCs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t xml:space="preserve">Vorstellung aktueller Stand des Masterplanverfahrens durch Architekturbüro </w:t>
            </w:r>
            <w:proofErr w:type="spellStart"/>
            <w:r>
              <w:rPr>
                <w:rFonts w:ascii="Berlin Type" w:hAnsi="Berlin Type"/>
                <w:b w:val="0"/>
                <w:i/>
                <w:iCs/>
                <w:color w:val="3B4B52"/>
                <w:sz w:val="22"/>
                <w:szCs w:val="22"/>
              </w:rPr>
              <w:t>superwien</w:t>
            </w:r>
            <w:proofErr w:type="spellEnd"/>
            <w:r>
              <w:rPr>
                <w:rFonts w:ascii="Berlin Type" w:hAnsi="Berlin Type"/>
                <w:b w:val="0"/>
                <w:i/>
                <w:iCs/>
                <w:color w:val="3B4B52"/>
                <w:sz w:val="22"/>
                <w:szCs w:val="22"/>
              </w:rPr>
              <w:t xml:space="preserve"> </w:t>
            </w:r>
          </w:p>
          <w:p w14:paraId="5ED887F9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Lagebeschreibung</w:t>
            </w:r>
          </w:p>
          <w:p w14:paraId="33E554EB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Ort der zukünftigen Bebauung liegt zwischen S-Bahnhof Hohenschönhausen und Falkenberger Chaussee, rund um das Kino </w:t>
            </w:r>
            <w:proofErr w:type="spellStart"/>
            <w:r>
              <w:rPr>
                <w:rFonts w:ascii="Berlin Type" w:hAnsi="Berlin Type"/>
                <w:b w:val="0"/>
                <w:bCs w:val="0"/>
                <w:color w:val="3B4B52"/>
              </w:rPr>
              <w:t>Cinemotion</w:t>
            </w:r>
            <w:proofErr w:type="spellEnd"/>
          </w:p>
          <w:p w14:paraId="7FF77FB4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Ziel ist es, ein autoarmes Zentrum für alle</w:t>
            </w:r>
            <w:r>
              <w:rPr>
                <w:rFonts w:ascii="Berlin Type" w:hAnsi="Berlin Type"/>
                <w:color w:val="3B4B52"/>
              </w:rPr>
              <w:t xml:space="preserve"> 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t>Anwohnenden zu schaffen, welches einem „urbanen Wohnzimmer“ mit attraktiven Nutzungen gleicht, ergänzt durch Multifunktionsarena (Ort für verschiedene Sportnutzungen und Verweilmöglichkeiten)</w:t>
            </w:r>
          </w:p>
          <w:p w14:paraId="54EB0F68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Zudem soll es einen zentralen Boulevard geben.</w:t>
            </w:r>
          </w:p>
          <w:p w14:paraId="58BADBBA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Jüngste Änderungen (siehe Folie 14 in der Präsentation)</w:t>
            </w:r>
          </w:p>
          <w:p w14:paraId="138C4B56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proofErr w:type="spellStart"/>
            <w:r>
              <w:rPr>
                <w:rFonts w:ascii="Berlin Type" w:hAnsi="Berlin Type"/>
                <w:b w:val="0"/>
                <w:color w:val="3B4B52"/>
              </w:rPr>
              <w:t>Wustrower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 xml:space="preserve"> Straße wird nicht verschwinden, sondern bleibt </w:t>
            </w:r>
          </w:p>
          <w:p w14:paraId="0832D0C7" w14:textId="35CB7DFC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An Stelle eines siebten Gebäudes ist </w:t>
            </w:r>
            <w:r w:rsidR="0025710D">
              <w:rPr>
                <w:rFonts w:ascii="Berlin Type" w:hAnsi="Berlin Type"/>
                <w:b w:val="0"/>
                <w:color w:val="3B4B52"/>
              </w:rPr>
              <w:t>westlich vom Brunnenplatz</w:t>
            </w:r>
            <w:r>
              <w:rPr>
                <w:rFonts w:ascii="Berlin Type" w:hAnsi="Berlin Type"/>
                <w:b w:val="0"/>
                <w:color w:val="3B4B52"/>
              </w:rPr>
              <w:t xml:space="preserve"> ein Wochenmarkt geplant</w:t>
            </w:r>
          </w:p>
          <w:p w14:paraId="20800E0E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lastRenderedPageBreak/>
              <w:t xml:space="preserve">Standort des </w:t>
            </w:r>
            <w:proofErr w:type="spellStart"/>
            <w:r>
              <w:rPr>
                <w:rFonts w:ascii="Berlin Type" w:hAnsi="Berlin Type"/>
                <w:b w:val="0"/>
                <w:color w:val="3B4B52"/>
              </w:rPr>
              <w:t>KuBiz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 xml:space="preserve"> wurde verlegt, sodass es nach aktuellem Plan direkt an der Falkenberger Chaussee steht</w:t>
            </w:r>
          </w:p>
          <w:p w14:paraId="6BA7E58E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Bebauung</w:t>
            </w:r>
          </w:p>
          <w:p w14:paraId="231E7AD0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Insgesamt gibt es 6 Bebauungsfelder </w:t>
            </w:r>
          </w:p>
          <w:p w14:paraId="635A4BB6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Bebauung soll unterschiedliche Nutzungen beherbergen, z.B. Büros, Einzelhandel, Wohnungen, Institutionen</w:t>
            </w:r>
          </w:p>
          <w:p w14:paraId="1A177044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Neue Häuser bestehen aus einer Sockelzone und Aufsatz mit unterschiedlichen Höhen (siehe Entwurf) und Terrassen </w:t>
            </w:r>
          </w:p>
          <w:p w14:paraId="103AB0CE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Schwerpunkt Mobilität</w:t>
            </w:r>
          </w:p>
          <w:p w14:paraId="369D88FB" w14:textId="0319707D" w:rsidR="00AD471A" w:rsidRDefault="00583735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Fuß- und Radverkehrsa</w:t>
            </w:r>
            <w:r w:rsidR="00701DAC">
              <w:rPr>
                <w:rFonts w:ascii="Berlin Type" w:hAnsi="Berlin Type"/>
                <w:b w:val="0"/>
                <w:bCs w:val="0"/>
                <w:color w:val="3B4B52"/>
              </w:rPr>
              <w:t xml:space="preserve">chse über Wartenberger Straße </w:t>
            </w:r>
          </w:p>
          <w:p w14:paraId="549CDD39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Insgesamt werden 397 Stellplätze geschaffen</w:t>
            </w:r>
          </w:p>
          <w:p w14:paraId="20DFBDF5" w14:textId="5E2549CA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Es wird eine Quartiersgarage mit</w:t>
            </w:r>
            <w:r w:rsidR="00B83647">
              <w:rPr>
                <w:rFonts w:ascii="Berlin Type" w:hAnsi="Berlin Type"/>
                <w:b w:val="0"/>
                <w:bCs w:val="0"/>
                <w:color w:val="3B4B52"/>
              </w:rPr>
              <w:t xml:space="preserve"> 3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60 neuen Parkplätzen geben, die zurzeit im </w:t>
            </w:r>
            <w:r w:rsidR="00B83647">
              <w:rPr>
                <w:rFonts w:ascii="Berlin Type" w:hAnsi="Berlin Type"/>
                <w:b w:val="0"/>
                <w:bCs w:val="0"/>
                <w:color w:val="3B4B52"/>
              </w:rPr>
              <w:t xml:space="preserve">südlichen Teil der Sockelzone 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t>auf Baufeld C geplant ist</w:t>
            </w:r>
          </w:p>
          <w:p w14:paraId="42872936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Fahrradstellplätze in/vor jedem Haus (Präsentation Folie 22)</w:t>
            </w:r>
          </w:p>
          <w:p w14:paraId="5644C1DA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An einem Mobility Hub soll es Sharing-Angebote geben, um unterschiedliche Mobilitätsarten zu ermöglichen.</w:t>
            </w:r>
          </w:p>
          <w:p w14:paraId="26CD9BBE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Erdgeschossnutzung</w:t>
            </w:r>
          </w:p>
          <w:p w14:paraId="38DC8FCE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Ziel ist es, unterschiedliche Nutzungen und Angebote in Erdgeschoss zu integrieren</w:t>
            </w:r>
          </w:p>
          <w:p w14:paraId="0085AC21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Mikroklima</w:t>
            </w:r>
          </w:p>
          <w:p w14:paraId="23291CBF" w14:textId="1220CC4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Es wurde </w:t>
            </w:r>
            <w:r w:rsidR="00583735">
              <w:rPr>
                <w:rFonts w:ascii="Berlin Type" w:hAnsi="Berlin Type"/>
                <w:b w:val="0"/>
                <w:bCs w:val="0"/>
                <w:color w:val="3B4B52"/>
              </w:rPr>
              <w:t>für den Standort eine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 Mikroklimaanalyse durchgeführt (</w:t>
            </w:r>
            <w:r w:rsidRPr="00583735">
              <w:rPr>
                <w:rFonts w:ascii="Berlin Type" w:hAnsi="Berlin Type"/>
                <w:b w:val="0"/>
                <w:bCs w:val="0"/>
                <w:color w:val="3B4B52"/>
              </w:rPr>
              <w:t>Ergebnisse in Präsentation Folie 29-30 und auf Postern in Schaustelle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t>)</w:t>
            </w:r>
            <w:r w:rsidRPr="00583735">
              <w:rPr>
                <w:rFonts w:ascii="Berlin Type" w:hAnsi="Berlin Type"/>
                <w:b w:val="0"/>
                <w:bCs w:val="0"/>
                <w:color w:val="3B4B52"/>
              </w:rPr>
              <w:t xml:space="preserve"> </w:t>
            </w:r>
          </w:p>
          <w:p w14:paraId="7B408C0C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Herausforderung Hitze: Entgegenwirkung durch Fassadenbegrünung sowie (Dach-) Begrünung und Bäume</w:t>
            </w:r>
          </w:p>
          <w:p w14:paraId="7649AAB2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Analyse der Windsituation/-geschwindigkeiten</w:t>
            </w:r>
          </w:p>
          <w:p w14:paraId="03265A57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 xml:space="preserve">Freiraum </w:t>
            </w:r>
          </w:p>
          <w:p w14:paraId="71646FD4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Angedacht ist S-Bahnbrücke für </w:t>
            </w:r>
            <w:proofErr w:type="spellStart"/>
            <w:r>
              <w:rPr>
                <w:rFonts w:ascii="Berlin Type" w:hAnsi="Berlin Type"/>
                <w:b w:val="0"/>
                <w:bCs w:val="0"/>
                <w:color w:val="3B4B52"/>
              </w:rPr>
              <w:t>Fußgänger_innen</w:t>
            </w:r>
            <w:proofErr w:type="spellEnd"/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 und Radfahrende </w:t>
            </w:r>
          </w:p>
          <w:p w14:paraId="35230903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Grünräume entlang der S-Bahn sollen als Park genutzt werden </w:t>
            </w:r>
          </w:p>
          <w:p w14:paraId="1C1D7F59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begrünte Dächer</w:t>
            </w:r>
          </w:p>
          <w:p w14:paraId="32AB4935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Wasserelemente an Brunnenplatz</w:t>
            </w:r>
          </w:p>
          <w:p w14:paraId="702441DB" w14:textId="77777777" w:rsidR="00AD471A" w:rsidRDefault="00701DAC">
            <w:p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Freiraumtypen</w:t>
            </w:r>
          </w:p>
          <w:p w14:paraId="39FF52F7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Park rund um das </w:t>
            </w:r>
            <w:proofErr w:type="spellStart"/>
            <w:r>
              <w:rPr>
                <w:rFonts w:ascii="Berlin Type" w:hAnsi="Berlin Type"/>
                <w:b w:val="0"/>
                <w:bCs w:val="0"/>
                <w:color w:val="3B4B52"/>
              </w:rPr>
              <w:t>KuBiz</w:t>
            </w:r>
            <w:proofErr w:type="spellEnd"/>
          </w:p>
          <w:p w14:paraId="131E907F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Verschiedene Spielplätze auch auf Dächern – öffentlich und privat</w:t>
            </w:r>
          </w:p>
          <w:p w14:paraId="169A058C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Sportarena </w:t>
            </w:r>
          </w:p>
          <w:p w14:paraId="2DD3822F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Spezielle Baumarten, die sich der Umgebung gut anpassen</w:t>
            </w:r>
          </w:p>
          <w:p w14:paraId="26361300" w14:textId="77777777" w:rsidR="00AD471A" w:rsidRDefault="00701DAC">
            <w:pPr>
              <w:spacing w:line="320" w:lineRule="atLeast"/>
              <w:ind w:left="360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Boulevard</w:t>
            </w:r>
          </w:p>
          <w:p w14:paraId="0383BD3F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in der Mitte unbefestigter Bereich</w:t>
            </w:r>
          </w:p>
          <w:p w14:paraId="6FFFCFFB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Entsiegelung des Brunnenplatzes</w:t>
            </w:r>
          </w:p>
          <w:p w14:paraId="43DAD5EE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Ansiedlung eines Wochenmarkts</w:t>
            </w:r>
          </w:p>
          <w:p w14:paraId="3D4DEE24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Dachgärten/urban </w:t>
            </w:r>
            <w:proofErr w:type="spellStart"/>
            <w:r>
              <w:rPr>
                <w:rFonts w:ascii="Berlin Type" w:hAnsi="Berlin Type"/>
                <w:b w:val="0"/>
                <w:bCs w:val="0"/>
                <w:color w:val="3B4B52"/>
              </w:rPr>
              <w:t>gardening</w:t>
            </w:r>
            <w:proofErr w:type="spellEnd"/>
          </w:p>
          <w:p w14:paraId="71B5BD62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Regenwassermanagement wird noch ausgearbeitet, wird unterstützt durch Dachbegrünung, Ziel ist es, so wenig Flächen wie möglich zu versiegeln </w:t>
            </w:r>
          </w:p>
          <w:p w14:paraId="642F3E6D" w14:textId="77777777" w:rsidR="00AD471A" w:rsidRDefault="00AD471A">
            <w:p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</w:p>
          <w:p w14:paraId="037AD61C" w14:textId="77777777" w:rsidR="00AD471A" w:rsidRDefault="00AD471A">
            <w:pPr>
              <w:spacing w:line="320" w:lineRule="atLeast"/>
              <w:jc w:val="both"/>
              <w:rPr>
                <w:rFonts w:ascii="Berlin Type" w:hAnsi="Berlin Type"/>
                <w:b w:val="0"/>
                <w:bCs w:val="0"/>
                <w:color w:val="3B4B52"/>
              </w:rPr>
            </w:pPr>
          </w:p>
          <w:p w14:paraId="1A74A2FA" w14:textId="77777777" w:rsidR="00AD471A" w:rsidRDefault="00AD471A">
            <w:pPr>
              <w:spacing w:line="320" w:lineRule="atLeast"/>
              <w:jc w:val="both"/>
              <w:rPr>
                <w:rFonts w:ascii="Berlin Type" w:hAnsi="Berlin Type"/>
                <w:color w:val="3B4B52"/>
              </w:rPr>
            </w:pPr>
          </w:p>
        </w:tc>
      </w:tr>
      <w:tr w:rsidR="00AD471A" w14:paraId="52277C52" w14:textId="77777777" w:rsidTr="00AD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vAlign w:val="center"/>
            <w:hideMark/>
          </w:tcPr>
          <w:p w14:paraId="2E9ADF32" w14:textId="77777777" w:rsidR="00AD471A" w:rsidRDefault="00701DAC">
            <w:pPr>
              <w:spacing w:line="320" w:lineRule="atLeast"/>
              <w:rPr>
                <w:rFonts w:ascii="Berlin Type" w:hAnsi="Berlin Type"/>
                <w:bCs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color w:val="3B4B52"/>
              </w:rPr>
              <w:lastRenderedPageBreak/>
              <w:t xml:space="preserve"> </w:t>
            </w: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t xml:space="preserve"> Verständnisfragen und Diskussion im Plenum zum Neuen Zentrum </w:t>
            </w:r>
          </w:p>
          <w:p w14:paraId="06714C05" w14:textId="77777777" w:rsidR="00AD471A" w:rsidRDefault="00701DAC">
            <w:pPr>
              <w:pStyle w:val="Listenabsatz"/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Frage zur Instandhaltung der Flächen/Folgeleistungen 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br/>
              <w:t>-&gt; Antwort durch Herrn Güttler-Lindemann: Flächen sind in öffentlicher Hand, diese wird sich darum kümmern</w:t>
            </w:r>
          </w:p>
          <w:p w14:paraId="437E20E7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Parkraum fehlt auf Straßen südlich der Falkenberger Chaussee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br/>
            </w:r>
            <w:r>
              <w:rPr>
                <w:rFonts w:ascii="Berlin Type" w:hAnsi="Berlin Type"/>
                <w:color w:val="3B4B52"/>
              </w:rPr>
              <w:t xml:space="preserve">-&gt; 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t>Verweis auf den aktuellen Stand der Mobilitätsplanung</w:t>
            </w:r>
            <w:r>
              <w:rPr>
                <w:rFonts w:ascii="Berlin Type" w:hAnsi="Berlin Type"/>
                <w:color w:val="3B4B52"/>
              </w:rPr>
              <w:t xml:space="preserve"> 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t>(siehe auch Präsentation Folie 18-23)</w:t>
            </w:r>
          </w:p>
          <w:p w14:paraId="58C10386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Forderung nach einem Zeitstrahl </w:t>
            </w:r>
          </w:p>
          <w:p w14:paraId="7FB12210" w14:textId="77777777" w:rsidR="00AD471A" w:rsidRDefault="00701DAC">
            <w:pPr>
              <w:pStyle w:val="Listenabsatz"/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-&gt; Masterplanverfahren geht noch bis Mai 2023, danach dauert es ca. 1,5 bis 2 Jahre, bis der Bebauungsplan steht; mit kleinen Maßnahmen kann eventuell schon angefangen werden, vorsichtige Schätzung ab 2025</w:t>
            </w:r>
          </w:p>
          <w:p w14:paraId="4974BFB7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bCs w:val="0"/>
                <w:color w:val="3B4B52"/>
              </w:rPr>
            </w:pPr>
            <w:r>
              <w:rPr>
                <w:rFonts w:ascii="Berlin Type" w:hAnsi="Berlin Type"/>
                <w:b w:val="0"/>
                <w:bCs w:val="0"/>
                <w:color w:val="3B4B52"/>
              </w:rPr>
              <w:t>Wie ist die finanzielle Absicherung des Vorhabens?</w:t>
            </w:r>
            <w:r>
              <w:rPr>
                <w:rFonts w:ascii="Berlin Type" w:hAnsi="Berlin Type"/>
                <w:b w:val="0"/>
                <w:bCs w:val="0"/>
                <w:color w:val="3B4B52"/>
              </w:rPr>
              <w:br/>
              <w:t xml:space="preserve">-&gt; </w:t>
            </w:r>
            <w:proofErr w:type="spellStart"/>
            <w:r>
              <w:rPr>
                <w:rFonts w:ascii="Berlin Type" w:hAnsi="Berlin Type"/>
                <w:b w:val="0"/>
                <w:bCs w:val="0"/>
                <w:color w:val="3B4B52"/>
              </w:rPr>
              <w:t>Bzbm</w:t>
            </w:r>
            <w:proofErr w:type="spellEnd"/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 Grunst: Masterplan wurde bereits vom Bezirk bezahlt, Fläche ist in öffentlicher Hand, Diskussionen mit relevanten Partnern und </w:t>
            </w:r>
            <w:proofErr w:type="spellStart"/>
            <w:r>
              <w:rPr>
                <w:rFonts w:ascii="Berlin Type" w:hAnsi="Berlin Type"/>
                <w:b w:val="0"/>
                <w:bCs w:val="0"/>
                <w:color w:val="3B4B52"/>
              </w:rPr>
              <w:t>Akteur_innen</w:t>
            </w:r>
            <w:proofErr w:type="spellEnd"/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: DB, Genossenschaften wie </w:t>
            </w:r>
            <w:proofErr w:type="spellStart"/>
            <w:r>
              <w:rPr>
                <w:rFonts w:ascii="Berlin Type" w:hAnsi="Berlin Type"/>
                <w:b w:val="0"/>
                <w:bCs w:val="0"/>
                <w:color w:val="3B4B52"/>
              </w:rPr>
              <w:t>HoWoGe</w:t>
            </w:r>
            <w:proofErr w:type="spellEnd"/>
            <w:r>
              <w:rPr>
                <w:rFonts w:ascii="Berlin Type" w:hAnsi="Berlin Type"/>
                <w:b w:val="0"/>
                <w:bCs w:val="0"/>
                <w:color w:val="3B4B52"/>
              </w:rPr>
              <w:t xml:space="preserve"> und Neues Berlin; diese entscheiden am Ende auch, was umgesetzt wird; Betonung von Wichtigkeit des Erhalts durch ein gutes Management, dabei ist auch die Verantwortungsübernahme und Einbindung der Menschen/Institutionen vor Ort wichtig; bei der Umsetzung werden der Masterplan und der Erhalt der Orte auf jeden Fall mitgedacht</w:t>
            </w:r>
          </w:p>
          <w:p w14:paraId="1EEBABB8" w14:textId="77777777" w:rsidR="00AD471A" w:rsidRDefault="00AD471A">
            <w:pPr>
              <w:spacing w:line="320" w:lineRule="atLeast"/>
              <w:rPr>
                <w:rFonts w:ascii="Berlin Type" w:hAnsi="Berlin Type"/>
                <w:color w:val="3B4B52"/>
              </w:rPr>
            </w:pPr>
          </w:p>
        </w:tc>
      </w:tr>
      <w:tr w:rsidR="00AD471A" w14:paraId="5A801D7F" w14:textId="77777777" w:rsidTr="00AD471A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right w:val="nil"/>
            </w:tcBorders>
            <w:hideMark/>
          </w:tcPr>
          <w:p w14:paraId="4FD944C2" w14:textId="77777777" w:rsidR="00AD471A" w:rsidRDefault="00701DAC">
            <w:p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t>Einleitung der aktiven Phase/Themenmarkt durch</w:t>
            </w:r>
            <w:r>
              <w:rPr>
                <w:rFonts w:ascii="Berlin Type" w:hAnsi="Berlin Type"/>
                <w:color w:val="3B4B52"/>
              </w:rPr>
              <w:t xml:space="preserve"> </w:t>
            </w: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t>Frau Slapa (GF die raumplaner)</w:t>
            </w:r>
          </w:p>
          <w:p w14:paraId="5D2FA0B0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Aufruf zur Beteiligung aller Anwesenden</w:t>
            </w:r>
          </w:p>
          <w:p w14:paraId="07347474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Erklärung Ablauf der aktiven Phase</w:t>
            </w:r>
          </w:p>
          <w:p w14:paraId="02644AEE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Methode: Themenmarkt: drei Stände zu den Themen Erdgeschossnutzung, Mobilität und Freiräume &amp; Gestaltung, Sammlung und Diskussion von themenspezifischen Ideen und Vorschlägen am jeweiligen Stand </w:t>
            </w:r>
          </w:p>
          <w:p w14:paraId="5C9B3632" w14:textId="77777777" w:rsidR="00AD471A" w:rsidRDefault="00701DAC">
            <w:pPr>
              <w:pStyle w:val="Listenabsatz"/>
              <w:numPr>
                <w:ilvl w:val="0"/>
                <w:numId w:val="15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Ergebnisse (Ideen, Wünsche, Hinweise):</w:t>
            </w:r>
          </w:p>
          <w:p w14:paraId="497AFCAC" w14:textId="77777777" w:rsidR="00AD471A" w:rsidRDefault="00701DAC">
            <w:pPr>
              <w:spacing w:line="320" w:lineRule="atLeast"/>
              <w:ind w:left="360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Freiräume &amp; Gestaltung</w:t>
            </w:r>
          </w:p>
          <w:p w14:paraId="0E3C4188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Qualitativ ansprechender Wochenmarkt, 2x wöchentlich </w:t>
            </w:r>
          </w:p>
          <w:p w14:paraId="38AAB93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Wasser – kombinieren mit Spielelementen für Kinder, eventuell in Boulevard einbinden</w:t>
            </w:r>
          </w:p>
          <w:p w14:paraId="0890B01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Schatten – Bäume sind nicht sofort groß genug, daher andere Verschattungsmöglichkeiten wie z.B. Sonnensegel mitdenken</w:t>
            </w:r>
          </w:p>
          <w:p w14:paraId="31C09A9B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Windschutz</w:t>
            </w:r>
          </w:p>
          <w:p w14:paraId="44F7F8E3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Kinder- und Jugendbeteiligung</w:t>
            </w:r>
          </w:p>
          <w:p w14:paraId="7813E85D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Schach- oder Minigolfmöglichkeiten (mit Betreuung)</w:t>
            </w:r>
          </w:p>
          <w:p w14:paraId="2EC63810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Sitzmöglichkeiten</w:t>
            </w:r>
          </w:p>
          <w:p w14:paraId="05619675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Barrierefreiheit </w:t>
            </w:r>
          </w:p>
          <w:p w14:paraId="0BD5B56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>Wochenendbelebung (Café, Eis, Bühne, etc.)</w:t>
            </w:r>
          </w:p>
          <w:p w14:paraId="209D4BBF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Zirkus </w:t>
            </w:r>
          </w:p>
          <w:p w14:paraId="4D6FA69E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Beete</w:t>
            </w:r>
          </w:p>
          <w:p w14:paraId="4F57D922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Kursangebote wie Parcours </w:t>
            </w:r>
          </w:p>
          <w:p w14:paraId="7831D01B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Grauwassernutzung</w:t>
            </w:r>
          </w:p>
          <w:p w14:paraId="2A098516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Indoor-Spielmöglichkeiten</w:t>
            </w:r>
          </w:p>
          <w:p w14:paraId="4A435869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Übernachtungsmöglichkeiten für Gäste</w:t>
            </w:r>
          </w:p>
          <w:p w14:paraId="14A38F8F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Museum</w:t>
            </w:r>
          </w:p>
          <w:p w14:paraId="61C72B80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Verkehrs(erziehungs-)park für Kinder</w:t>
            </w:r>
          </w:p>
          <w:p w14:paraId="30DCC370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lastRenderedPageBreak/>
              <w:t>„SEZ 2.0“ Rollschuhfahren, Schlittschuhlaufen</w:t>
            </w:r>
          </w:p>
          <w:p w14:paraId="204275C8" w14:textId="77777777" w:rsidR="00AD471A" w:rsidRDefault="00701DAC">
            <w:p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Mobilität</w:t>
            </w:r>
          </w:p>
          <w:p w14:paraId="30AD482F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Quartiersgarage: Was passiert, falls diese nicht genutzt wird?</w:t>
            </w:r>
          </w:p>
          <w:p w14:paraId="02B6F457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Sharing-Angebote stationsgebunden oder als „</w:t>
            </w:r>
            <w:proofErr w:type="spellStart"/>
            <w:r>
              <w:rPr>
                <w:rFonts w:ascii="Berlin Type" w:hAnsi="Berlin Type"/>
                <w:b w:val="0"/>
                <w:color w:val="3B4B52"/>
              </w:rPr>
              <w:t>Freefloater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>“; ideal wären feste Stationen in Kombination mit einer dezentralen Organisation (festgelegten Plätze zum freien Abstellen), um die Bewältigung der letzten Meile zu ermöglichen</w:t>
            </w:r>
          </w:p>
          <w:p w14:paraId="3FC86919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Mobilitätsstation sollte mehr bieten als nur Parkplätze  </w:t>
            </w:r>
          </w:p>
          <w:p w14:paraId="0674C678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Anbindung Radverkehr aus Norden mitdenken (</w:t>
            </w:r>
            <w:proofErr w:type="spellStart"/>
            <w:r>
              <w:rPr>
                <w:rFonts w:ascii="Berlin Type" w:hAnsi="Berlin Type"/>
                <w:b w:val="0"/>
                <w:color w:val="3B4B52"/>
              </w:rPr>
              <w:t>Wustrower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 xml:space="preserve"> Straße), Schutzweg anlegen</w:t>
            </w:r>
          </w:p>
          <w:p w14:paraId="48EEA0A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Konflikte zwischen Rad- und Fußverkehr vermeiden (friedliche Symbiose wäre wünschenswert)</w:t>
            </w:r>
          </w:p>
          <w:p w14:paraId="05968702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Radverkehr südlich der Quartiergarage entlangführen (parallel zur Fußgängerachse)</w:t>
            </w:r>
          </w:p>
          <w:p w14:paraId="7AC604C1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Radwege sollen kindersicher sein</w:t>
            </w:r>
          </w:p>
          <w:p w14:paraId="19B166B0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Bedürfnisse von Kindern und Jugendlichen beachten (ggfs. im Vorfeld analysieren)</w:t>
            </w:r>
          </w:p>
          <w:p w14:paraId="45BD2A1B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Zufahrt zum Ärztehaus sichern, z.B. über Kurzzeitparken ermöglichen</w:t>
            </w:r>
          </w:p>
          <w:p w14:paraId="0505222F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Regionalbahnhof Hohenschönhausen in das Projekt/die Mobilitätsangebote im Gebiet einbeziehen</w:t>
            </w:r>
          </w:p>
          <w:p w14:paraId="30FD066B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Parkplatzsuchsysteme mit KI-gestützten Systemen</w:t>
            </w:r>
          </w:p>
          <w:p w14:paraId="75EC0A30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Flugtaxilandeplatz für Lieferfahrzeuge/Drohnen</w:t>
            </w:r>
          </w:p>
          <w:p w14:paraId="7B4FD309" w14:textId="77777777" w:rsidR="00AD471A" w:rsidRDefault="00701DAC">
            <w:p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Erdgeschossnutzung</w:t>
            </w:r>
          </w:p>
          <w:p w14:paraId="40600D5C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Wochenmarkt mit qualitativ hochwertigen, regionalen Ständen + Marktleiter, 2x die Woche, eventuell orientiert an Markt am Maybachufer oder Markthalle 9</w:t>
            </w:r>
          </w:p>
          <w:p w14:paraId="3FED5D76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Bazar, mit Gewürzen, Obst, Textilien, Multi-Kulti</w:t>
            </w:r>
          </w:p>
          <w:p w14:paraId="102745F2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öffentliche und kostenfreie Toilette</w:t>
            </w:r>
          </w:p>
          <w:p w14:paraId="4DB312BB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kleinteilige Einzelhandel z.B. Heimwerkerladen, Geschenkeladen</w:t>
            </w:r>
          </w:p>
          <w:p w14:paraId="69E26427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Kleingewerbe bevorzugen, unabhängiger Einzelhandel</w:t>
            </w:r>
          </w:p>
          <w:p w14:paraId="2D290C4D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Boutiquen</w:t>
            </w:r>
          </w:p>
          <w:p w14:paraId="1AC9C18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Keine Apotheke </w:t>
            </w:r>
          </w:p>
          <w:p w14:paraId="49127D42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Ärzte</w:t>
            </w:r>
          </w:p>
          <w:p w14:paraId="655C3AAB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Bäcker</w:t>
            </w:r>
          </w:p>
          <w:p w14:paraId="1E43AF54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Bar</w:t>
            </w:r>
          </w:p>
          <w:p w14:paraId="25A9F100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Möglichkeiten, um abends auszugehen</w:t>
            </w:r>
          </w:p>
          <w:p w14:paraId="038F4B6B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Räume für kommerzielle &amp; nicht kommerzielle Nutzung, Angebote für jedes Portemonnaie</w:t>
            </w:r>
          </w:p>
          <w:p w14:paraId="2B4D071D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Zwischennutzungen/Leerstandsmanagement</w:t>
            </w:r>
          </w:p>
          <w:p w14:paraId="4516A2B3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Wochenendbelebung</w:t>
            </w:r>
          </w:p>
          <w:p w14:paraId="106C8B97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Konsumfreie Begegnungsorte (offen für alle), auch im Winter nutzbar</w:t>
            </w:r>
          </w:p>
          <w:p w14:paraId="2F33DC2D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unkommerzielle Cafés/Treffpunkte </w:t>
            </w:r>
          </w:p>
          <w:p w14:paraId="7392664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Mutter-Kind-Café</w:t>
            </w:r>
          </w:p>
          <w:p w14:paraId="526B0AB6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Treffpunkt für ältere Personen </w:t>
            </w:r>
          </w:p>
          <w:p w14:paraId="6F86BC42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Kinder- und Jugendtreffpunkt (von Jugend gestaltet)</w:t>
            </w:r>
          </w:p>
          <w:p w14:paraId="1EF12F82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interkulturelles Begegnungszentrum </w:t>
            </w:r>
          </w:p>
          <w:p w14:paraId="25B847B3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Ort für Vereine &amp; soziale Organisationen + Austausch (Büroräume/Beratungsräume)</w:t>
            </w:r>
          </w:p>
          <w:p w14:paraId="29A35DB8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Flexible Multifunktionsräume – mietbar für Privatveranstaltungen</w:t>
            </w:r>
          </w:p>
          <w:p w14:paraId="7B4F1E74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Bewegungsräume/Indoor-Spielplätze</w:t>
            </w:r>
          </w:p>
          <w:p w14:paraId="25503457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lastRenderedPageBreak/>
              <w:t>Talente fördern/Kunst von Kindern und Jugendlichen ausstellen</w:t>
            </w:r>
          </w:p>
          <w:p w14:paraId="10F4AC2C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Kreativ-&amp; Bastelwerkstatt</w:t>
            </w:r>
          </w:p>
          <w:p w14:paraId="157DE12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Theater, evtl. Kooperation mit Kino</w:t>
            </w:r>
          </w:p>
          <w:p w14:paraId="1933BF2F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Konzertsaal (Anziehungspunkt)</w:t>
            </w:r>
          </w:p>
          <w:p w14:paraId="713A2704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Musikschule</w:t>
            </w:r>
          </w:p>
          <w:p w14:paraId="5EF7C674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Abendveranstaltungen im Cabuwazi (Lesung, Diskussion)</w:t>
            </w:r>
          </w:p>
          <w:p w14:paraId="62852FAC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Tanzclub für Jung und Alt </w:t>
            </w:r>
          </w:p>
          <w:p w14:paraId="2A82CA07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Restaurant (italienische und deutsche Küche, Möglichkeiten auch für Familienfeiern)</w:t>
            </w:r>
          </w:p>
          <w:p w14:paraId="768D41A3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Ein Ort, an dem Kinder und Erwachsene kochen lernen</w:t>
            </w:r>
          </w:p>
          <w:p w14:paraId="241BF4EA" w14:textId="77777777" w:rsidR="00AD471A" w:rsidRDefault="00701DAC">
            <w:pPr>
              <w:pStyle w:val="Listenabsatz"/>
              <w:numPr>
                <w:ilvl w:val="1"/>
                <w:numId w:val="16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MINT+ Handwerk Campus /Werkstatt</w:t>
            </w:r>
          </w:p>
          <w:p w14:paraId="5F8F81A8" w14:textId="77777777" w:rsidR="00AD471A" w:rsidRDefault="00AD471A">
            <w:pPr>
              <w:spacing w:line="320" w:lineRule="atLeast"/>
              <w:rPr>
                <w:rFonts w:ascii="Berlin Type" w:hAnsi="Berlin Type"/>
                <w:color w:val="3B4B52"/>
              </w:rPr>
            </w:pPr>
          </w:p>
          <w:p w14:paraId="1F6E0344" w14:textId="77777777" w:rsidR="00AD471A" w:rsidRDefault="00AD471A">
            <w:pPr>
              <w:pStyle w:val="Listenabsatz"/>
              <w:spacing w:line="320" w:lineRule="atLeast"/>
              <w:ind w:left="1440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</w:p>
        </w:tc>
      </w:tr>
      <w:tr w:rsidR="00AD471A" w14:paraId="6C90EE2C" w14:textId="77777777" w:rsidTr="00AD4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auto"/>
            <w:vAlign w:val="center"/>
          </w:tcPr>
          <w:p w14:paraId="7FF86A26" w14:textId="77777777" w:rsidR="00AD471A" w:rsidRDefault="00701DAC">
            <w:pPr>
              <w:spacing w:line="320" w:lineRule="atLeast"/>
              <w:rPr>
                <w:rFonts w:ascii="Berlin Type" w:hAnsi="Berlin Type"/>
                <w:b w:val="0"/>
                <w:color w:val="3B4B52"/>
                <w:sz w:val="22"/>
                <w:szCs w:val="22"/>
              </w:rPr>
            </w:pPr>
            <w:r>
              <w:rPr>
                <w:rFonts w:ascii="Berlin Type" w:hAnsi="Berlin Type"/>
                <w:b w:val="0"/>
                <w:color w:val="3B4B52"/>
                <w:sz w:val="22"/>
                <w:szCs w:val="22"/>
              </w:rPr>
              <w:lastRenderedPageBreak/>
              <w:t>Zusammenfassung, Dank und Ausblick</w:t>
            </w:r>
          </w:p>
          <w:p w14:paraId="780D2BE9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Für weitere Hinweise/Ideen </w:t>
            </w:r>
            <w:r>
              <w:rPr>
                <w:rFonts w:ascii="Berlin Type" w:hAnsi="Berlin Type"/>
                <w:bCs w:val="0"/>
                <w:color w:val="3B4B52"/>
              </w:rPr>
              <w:sym w:font="Wingdings" w:char="F0E0"/>
            </w:r>
            <w:r>
              <w:rPr>
                <w:rFonts w:ascii="Berlin Type" w:hAnsi="Berlin Type"/>
                <w:bCs w:val="0"/>
                <w:color w:val="3B4B52"/>
              </w:rPr>
              <w:t xml:space="preserve"> </w:t>
            </w:r>
            <w:r>
              <w:rPr>
                <w:rFonts w:ascii="Berlin Type" w:hAnsi="Berlin Type"/>
                <w:b w:val="0"/>
                <w:color w:val="3B4B52"/>
              </w:rPr>
              <w:t>Schaustelle: Vor-Ort-Präsenz im Container auf Cabuwazi-Gelände mit regelmäßigen Sprechstunden Mo 10-13, Mi 15-18 Uhr</w:t>
            </w:r>
          </w:p>
          <w:p w14:paraId="29641033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Style w:val="Hyperlink"/>
                <w:rFonts w:ascii="Berlin Type" w:hAnsi="Berlin Type"/>
                <w:b w:val="0"/>
                <w:color w:val="3B4B52"/>
                <w:u w:val="none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Eine Dokumentation der Veranstaltung ist in Kürze einsehbar auf der Beteiligungsplattform unter </w:t>
            </w:r>
            <w:hyperlink r:id="rId8" w:history="1">
              <w:r>
                <w:rPr>
                  <w:rStyle w:val="Hyperlink"/>
                  <w:rFonts w:ascii="Berlin Type" w:hAnsi="Berlin Type"/>
                  <w:b w:val="0"/>
                </w:rPr>
                <w:t>https://mein.berlin.de/projekte/schaustelle-neues-urbanes-zentrum-neu-hohenschonha/</w:t>
              </w:r>
            </w:hyperlink>
          </w:p>
          <w:p w14:paraId="7ECE4380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Weitere Ideen und Hinweise können auf mein.Berlin.de sowie in weiteren Veranstaltungen und in der Schaustelle gesammelt werden.</w:t>
            </w:r>
          </w:p>
          <w:p w14:paraId="4A007092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Hinweis zu den eingegangenen Hinweisen und Anregungen: die Planungsbüros </w:t>
            </w:r>
            <w:proofErr w:type="spellStart"/>
            <w:r>
              <w:rPr>
                <w:rFonts w:ascii="Berlin Type" w:hAnsi="Berlin Type"/>
                <w:b w:val="0"/>
                <w:i/>
                <w:iCs/>
                <w:color w:val="3B4B52"/>
              </w:rPr>
              <w:t>superwien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 xml:space="preserve"> und Studio Boden prüfen diese und arbeiten sie ggfs. ein</w:t>
            </w:r>
          </w:p>
          <w:p w14:paraId="0DEB809C" w14:textId="77777777" w:rsidR="00AD471A" w:rsidRDefault="00701DAC">
            <w:pPr>
              <w:spacing w:line="320" w:lineRule="atLeast"/>
              <w:rPr>
                <w:rFonts w:ascii="Berlin Type" w:hAnsi="Berlin Type"/>
                <w:color w:val="3B4B52"/>
              </w:rPr>
            </w:pPr>
            <w:r>
              <w:rPr>
                <w:rFonts w:ascii="Berlin Type" w:hAnsi="Berlin Type"/>
                <w:color w:val="3B4B52"/>
              </w:rPr>
              <w:t>Abschließende Worte/Verabschiedung durch Frau Kuhnert:</w:t>
            </w:r>
          </w:p>
          <w:p w14:paraId="1EB1A5E8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Aufruf zur Unterstützung durch Nachbarschaft für die Umsetzung</w:t>
            </w:r>
          </w:p>
          <w:p w14:paraId="203688D4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Mobilität als Schwerpunkt in Diskussionen</w:t>
            </w:r>
          </w:p>
          <w:p w14:paraId="672BF4CB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>Urbanes Zentrum soll Ergänzung zum Lindencenter werden und Alternativen bieten</w:t>
            </w:r>
          </w:p>
          <w:p w14:paraId="1C5B1067" w14:textId="77777777" w:rsidR="00AD471A" w:rsidRDefault="00701DAC">
            <w:pPr>
              <w:pStyle w:val="Listenabsatz"/>
              <w:numPr>
                <w:ilvl w:val="0"/>
                <w:numId w:val="13"/>
              </w:numPr>
              <w:spacing w:line="320" w:lineRule="atLeast"/>
              <w:rPr>
                <w:rFonts w:ascii="Berlin Type" w:hAnsi="Berlin Type"/>
                <w:b w:val="0"/>
                <w:color w:val="3B4B52"/>
              </w:rPr>
            </w:pPr>
            <w:r>
              <w:rPr>
                <w:rFonts w:ascii="Berlin Type" w:hAnsi="Berlin Type"/>
                <w:b w:val="0"/>
                <w:color w:val="3B4B52"/>
              </w:rPr>
              <w:t xml:space="preserve">Detailplanung ist noch nicht erfolgt, </w:t>
            </w:r>
            <w:proofErr w:type="spellStart"/>
            <w:r>
              <w:rPr>
                <w:rFonts w:ascii="Berlin Type" w:hAnsi="Berlin Type"/>
                <w:b w:val="0"/>
                <w:i/>
                <w:iCs/>
                <w:color w:val="3B4B52"/>
              </w:rPr>
              <w:t>superwien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 xml:space="preserve"> wird Qualitätshandbuch erstellen, Qualitätsanforderungen und städtebauliche Verträge müssen allerdings mit </w:t>
            </w:r>
            <w:proofErr w:type="spellStart"/>
            <w:r>
              <w:rPr>
                <w:rFonts w:ascii="Berlin Type" w:hAnsi="Berlin Type"/>
                <w:b w:val="0"/>
                <w:color w:val="3B4B52"/>
              </w:rPr>
              <w:t>Partner_innen</w:t>
            </w:r>
            <w:proofErr w:type="spellEnd"/>
            <w:r>
              <w:rPr>
                <w:rFonts w:ascii="Berlin Type" w:hAnsi="Berlin Type"/>
                <w:b w:val="0"/>
                <w:color w:val="3B4B52"/>
              </w:rPr>
              <w:t xml:space="preserve"> bzw. insgesamt noch verhandelt werden</w:t>
            </w:r>
          </w:p>
        </w:tc>
      </w:tr>
    </w:tbl>
    <w:p w14:paraId="0F0DF504" w14:textId="77777777" w:rsidR="00AD471A" w:rsidRDefault="00AD471A">
      <w:pPr>
        <w:pStyle w:val="drAufzhlung"/>
        <w:numPr>
          <w:ilvl w:val="0"/>
          <w:numId w:val="0"/>
        </w:numPr>
      </w:pPr>
    </w:p>
    <w:sectPr w:rsidR="00AD471A">
      <w:head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CFED" w14:textId="77777777" w:rsidR="00AD471A" w:rsidRDefault="00701DAC">
      <w:pPr>
        <w:spacing w:after="0" w:line="240" w:lineRule="auto"/>
      </w:pPr>
      <w:r>
        <w:separator/>
      </w:r>
    </w:p>
  </w:endnote>
  <w:endnote w:type="continuationSeparator" w:id="0">
    <w:p w14:paraId="1F794AA3" w14:textId="77777777" w:rsidR="00AD471A" w:rsidRDefault="0070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Type">
    <w:altName w:val="Calibri"/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DA98" w14:textId="77777777" w:rsidR="00AD471A" w:rsidRDefault="00701DAC">
      <w:pPr>
        <w:spacing w:after="0" w:line="240" w:lineRule="auto"/>
      </w:pPr>
      <w:r>
        <w:separator/>
      </w:r>
    </w:p>
  </w:footnote>
  <w:footnote w:type="continuationSeparator" w:id="0">
    <w:p w14:paraId="21A21C8A" w14:textId="77777777" w:rsidR="00AD471A" w:rsidRDefault="0070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AD471A" w14:paraId="2D8FBD3A" w14:textId="77777777">
      <w:tc>
        <w:tcPr>
          <w:tcW w:w="9204" w:type="dxa"/>
          <w:tcBorders>
            <w:bottom w:val="single" w:sz="24" w:space="0" w:color="72BF44"/>
          </w:tcBorders>
        </w:tcPr>
        <w:p w14:paraId="733E0697" w14:textId="77777777" w:rsidR="00AD471A" w:rsidRDefault="00AD471A">
          <w:pPr>
            <w:pStyle w:val="Kopfzeile"/>
            <w:rPr>
              <w:b/>
              <w:color w:val="3B4B52"/>
            </w:rPr>
          </w:pPr>
        </w:p>
      </w:tc>
    </w:tr>
  </w:tbl>
  <w:p w14:paraId="7E5B22F9" w14:textId="77777777" w:rsidR="00AD471A" w:rsidRDefault="00701DAC">
    <w:pPr>
      <w:pStyle w:val="Kopfzeile"/>
      <w:jc w:val="right"/>
    </w:pPr>
    <w:r>
      <w:rPr>
        <w:noProof/>
        <w:color w:val="3B4B52"/>
        <w:sz w:val="20"/>
        <w:lang w:eastAsia="de-DE"/>
      </w:rPr>
      <w:drawing>
        <wp:inline distT="0" distB="0" distL="0" distR="0" wp14:anchorId="5A2F7953" wp14:editId="6A4E4D86">
          <wp:extent cx="701040" cy="100965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ieraumplaner_trans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100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7D"/>
    <w:multiLevelType w:val="hybridMultilevel"/>
    <w:tmpl w:val="C3C87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E4F"/>
    <w:multiLevelType w:val="hybridMultilevel"/>
    <w:tmpl w:val="BF1620E0"/>
    <w:lvl w:ilvl="0" w:tplc="D8FAAC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34BB"/>
    <w:multiLevelType w:val="hybridMultilevel"/>
    <w:tmpl w:val="2C32D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945"/>
    <w:multiLevelType w:val="hybridMultilevel"/>
    <w:tmpl w:val="62CA5D30"/>
    <w:lvl w:ilvl="0" w:tplc="D8FAACC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465C4"/>
    <w:multiLevelType w:val="hybridMultilevel"/>
    <w:tmpl w:val="9940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30D0"/>
    <w:multiLevelType w:val="hybridMultilevel"/>
    <w:tmpl w:val="2FF4193E"/>
    <w:lvl w:ilvl="0" w:tplc="D46E34E8">
      <w:start w:val="19"/>
      <w:numFmt w:val="bullet"/>
      <w:lvlText w:val="-"/>
      <w:lvlJc w:val="left"/>
      <w:pPr>
        <w:ind w:left="720" w:hanging="360"/>
      </w:pPr>
      <w:rPr>
        <w:rFonts w:ascii="Berlin Type" w:eastAsia="Times New Roman" w:hAnsi="Berlin Type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52810"/>
    <w:multiLevelType w:val="hybridMultilevel"/>
    <w:tmpl w:val="371C9866"/>
    <w:lvl w:ilvl="0" w:tplc="D46E34E8">
      <w:start w:val="19"/>
      <w:numFmt w:val="bullet"/>
      <w:lvlText w:val="-"/>
      <w:lvlJc w:val="left"/>
      <w:pPr>
        <w:ind w:left="720" w:hanging="360"/>
      </w:pPr>
      <w:rPr>
        <w:rFonts w:ascii="Berlin Type" w:eastAsia="Times New Roman" w:hAnsi="Berlin Type" w:cs="Times New Roman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39E"/>
    <w:multiLevelType w:val="hybridMultilevel"/>
    <w:tmpl w:val="6BD0A82A"/>
    <w:lvl w:ilvl="0" w:tplc="6EF29EB8">
      <w:numFmt w:val="bullet"/>
      <w:lvlText w:val="›"/>
      <w:lvlJc w:val="left"/>
      <w:pPr>
        <w:ind w:left="-249" w:hanging="360"/>
      </w:pPr>
      <w:rPr>
        <w:rFonts w:ascii="Calibri" w:hAnsi="Calibri" w:cs="Symbol" w:hint="default"/>
        <w:color w:val="3B4B52"/>
      </w:rPr>
    </w:lvl>
    <w:lvl w:ilvl="1" w:tplc="04070003">
      <w:start w:val="1"/>
      <w:numFmt w:val="bullet"/>
      <w:lvlText w:val="o"/>
      <w:lvlJc w:val="left"/>
      <w:pPr>
        <w:ind w:left="471" w:hanging="360"/>
      </w:pPr>
      <w:rPr>
        <w:rFonts w:ascii="Courier New" w:hAnsi="Courier New" w:cs="Courier New" w:hint="default"/>
      </w:rPr>
    </w:lvl>
    <w:lvl w:ilvl="2" w:tplc="D8FAACC8">
      <w:start w:val="1"/>
      <w:numFmt w:val="bullet"/>
      <w:lvlText w:val="­"/>
      <w:lvlJc w:val="left"/>
      <w:pPr>
        <w:ind w:left="1191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</w:abstractNum>
  <w:abstractNum w:abstractNumId="8" w15:restartNumberingAfterBreak="0">
    <w:nsid w:val="429932A6"/>
    <w:multiLevelType w:val="hybridMultilevel"/>
    <w:tmpl w:val="1A268010"/>
    <w:lvl w:ilvl="0" w:tplc="6EF29EB8">
      <w:numFmt w:val="bullet"/>
      <w:pStyle w:val="drAufzhlung"/>
      <w:lvlText w:val="›"/>
      <w:lvlJc w:val="left"/>
      <w:pPr>
        <w:ind w:left="-249" w:hanging="360"/>
      </w:pPr>
      <w:rPr>
        <w:rFonts w:ascii="Calibri" w:hAnsi="Calibri" w:cs="Symbol" w:hint="default"/>
        <w:color w:val="3B4B52"/>
      </w:rPr>
    </w:lvl>
    <w:lvl w:ilvl="1" w:tplc="04070003">
      <w:start w:val="1"/>
      <w:numFmt w:val="bullet"/>
      <w:lvlText w:val="o"/>
      <w:lvlJc w:val="left"/>
      <w:pPr>
        <w:ind w:left="47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</w:abstractNum>
  <w:abstractNum w:abstractNumId="9" w15:restartNumberingAfterBreak="0">
    <w:nsid w:val="50DB23B6"/>
    <w:multiLevelType w:val="hybridMultilevel"/>
    <w:tmpl w:val="820EC76E"/>
    <w:lvl w:ilvl="0" w:tplc="D8FAAC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2A9A"/>
    <w:multiLevelType w:val="hybridMultilevel"/>
    <w:tmpl w:val="9FF87AD8"/>
    <w:lvl w:ilvl="0" w:tplc="7026BB1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05E03"/>
    <w:multiLevelType w:val="hybridMultilevel"/>
    <w:tmpl w:val="822EC872"/>
    <w:lvl w:ilvl="0" w:tplc="280481F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2B3114"/>
    <w:multiLevelType w:val="hybridMultilevel"/>
    <w:tmpl w:val="2CF04850"/>
    <w:lvl w:ilvl="0" w:tplc="D8FAAC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F16A5"/>
    <w:multiLevelType w:val="hybridMultilevel"/>
    <w:tmpl w:val="F3025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30AE7"/>
    <w:multiLevelType w:val="hybridMultilevel"/>
    <w:tmpl w:val="D710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E7F1E"/>
    <w:multiLevelType w:val="hybridMultilevel"/>
    <w:tmpl w:val="CB46C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734B5"/>
    <w:multiLevelType w:val="hybridMultilevel"/>
    <w:tmpl w:val="6D304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56259"/>
    <w:multiLevelType w:val="hybridMultilevel"/>
    <w:tmpl w:val="D01EC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3547">
    <w:abstractNumId w:val="4"/>
  </w:num>
  <w:num w:numId="2" w16cid:durableId="1457337962">
    <w:abstractNumId w:val="17"/>
  </w:num>
  <w:num w:numId="3" w16cid:durableId="1916745665">
    <w:abstractNumId w:val="2"/>
  </w:num>
  <w:num w:numId="4" w16cid:durableId="694693877">
    <w:abstractNumId w:val="14"/>
  </w:num>
  <w:num w:numId="5" w16cid:durableId="1660764145">
    <w:abstractNumId w:val="8"/>
  </w:num>
  <w:num w:numId="6" w16cid:durableId="669795954">
    <w:abstractNumId w:val="16"/>
  </w:num>
  <w:num w:numId="7" w16cid:durableId="1879586623">
    <w:abstractNumId w:val="1"/>
  </w:num>
  <w:num w:numId="8" w16cid:durableId="1963998257">
    <w:abstractNumId w:val="0"/>
  </w:num>
  <w:num w:numId="9" w16cid:durableId="477116453">
    <w:abstractNumId w:val="15"/>
  </w:num>
  <w:num w:numId="10" w16cid:durableId="1950775043">
    <w:abstractNumId w:val="7"/>
  </w:num>
  <w:num w:numId="11" w16cid:durableId="627710869">
    <w:abstractNumId w:val="12"/>
  </w:num>
  <w:num w:numId="12" w16cid:durableId="1669357533">
    <w:abstractNumId w:val="9"/>
  </w:num>
  <w:num w:numId="13" w16cid:durableId="1170290216">
    <w:abstractNumId w:val="3"/>
  </w:num>
  <w:num w:numId="14" w16cid:durableId="323556502">
    <w:abstractNumId w:val="13"/>
  </w:num>
  <w:num w:numId="15" w16cid:durableId="1071848305">
    <w:abstractNumId w:val="5"/>
  </w:num>
  <w:num w:numId="16" w16cid:durableId="1932275710">
    <w:abstractNumId w:val="6"/>
  </w:num>
  <w:num w:numId="17" w16cid:durableId="1516378078">
    <w:abstractNumId w:val="11"/>
  </w:num>
  <w:num w:numId="18" w16cid:durableId="1358628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1A"/>
    <w:rsid w:val="0025710D"/>
    <w:rsid w:val="004A18E4"/>
    <w:rsid w:val="00583735"/>
    <w:rsid w:val="00701DAC"/>
    <w:rsid w:val="007121F3"/>
    <w:rsid w:val="00AD471A"/>
    <w:rsid w:val="00B83647"/>
    <w:rsid w:val="00C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C718"/>
  <w15:chartTrackingRefBased/>
  <w15:docId w15:val="{2BF3CE60-0DE9-4832-AA8B-6B1629E1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drFlietextZchn">
    <w:name w:val="dr_Fließtext Zchn"/>
    <w:basedOn w:val="Absatz-Standardschriftart"/>
    <w:link w:val="drFlietext"/>
    <w:locked/>
    <w:rPr>
      <w:rFonts w:ascii="Calibri" w:eastAsia="Times New Roman" w:hAnsi="Calibri" w:cstheme="majorBidi"/>
      <w:color w:val="000000" w:themeColor="text1"/>
      <w:szCs w:val="24"/>
    </w:rPr>
  </w:style>
  <w:style w:type="paragraph" w:customStyle="1" w:styleId="drFlietext">
    <w:name w:val="dr_Fließtext"/>
    <w:basedOn w:val="berschrift2"/>
    <w:link w:val="drFlietextZchn"/>
    <w:qFormat/>
    <w:pPr>
      <w:keepNext w:val="0"/>
      <w:keepLines w:val="0"/>
      <w:spacing w:before="0" w:after="120" w:line="276" w:lineRule="auto"/>
      <w:jc w:val="both"/>
      <w:outlineLvl w:val="9"/>
    </w:pPr>
    <w:rPr>
      <w:rFonts w:ascii="Calibri" w:eastAsia="Times New Roman" w:hAnsi="Calibri"/>
      <w:color w:val="000000" w:themeColor="text1"/>
      <w:sz w:val="22"/>
      <w:szCs w:val="24"/>
    </w:rPr>
  </w:style>
  <w:style w:type="character" w:customStyle="1" w:styleId="drAufzhlungZchn">
    <w:name w:val="dr_Aufzählung Zchn"/>
    <w:basedOn w:val="Absatz-Standardschriftart"/>
    <w:link w:val="drAufzhlung"/>
    <w:locked/>
    <w:rPr>
      <w:rFonts w:ascii="Calibri" w:eastAsia="Times New Roman" w:hAnsi="Calibri" w:cs="Calibri"/>
    </w:rPr>
  </w:style>
  <w:style w:type="paragraph" w:customStyle="1" w:styleId="drAufzhlung">
    <w:name w:val="dr_Aufzählung"/>
    <w:basedOn w:val="Standard"/>
    <w:link w:val="drAufzhlungZchn"/>
    <w:qFormat/>
    <w:pPr>
      <w:numPr>
        <w:numId w:val="5"/>
      </w:numPr>
      <w:spacing w:before="180" w:after="240" w:line="320" w:lineRule="atLeast"/>
      <w:ind w:left="357" w:hanging="357"/>
      <w:contextualSpacing/>
    </w:pPr>
    <w:rPr>
      <w:rFonts w:ascii="Calibri" w:eastAsia="Times New Roman" w:hAnsi="Calibri" w:cs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in.berlin.de/projekte/schaustelle-neues-urbanes-zentrum-neu-hohenschonh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in.berlin.de/projekte/schaustelle-neues-urbanes-zentrum-neu-hohenschon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Lira IV</dc:creator>
  <cp:keywords/>
  <dc:description/>
  <cp:lastModifiedBy>Johanna Begrich</cp:lastModifiedBy>
  <cp:revision>7</cp:revision>
  <dcterms:created xsi:type="dcterms:W3CDTF">2023-02-22T14:03:00Z</dcterms:created>
  <dcterms:modified xsi:type="dcterms:W3CDTF">2023-03-13T08:39:00Z</dcterms:modified>
</cp:coreProperties>
</file>